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954" w:rsidRPr="00D118E4" w:rsidRDefault="00D118E4" w:rsidP="007A4723">
      <w:pPr>
        <w:pStyle w:val="2"/>
      </w:pPr>
      <w:proofErr w:type="spellStart"/>
      <w:r w:rsidRPr="00D118E4">
        <w:rPr>
          <w:rFonts w:eastAsia="Times New Roman"/>
        </w:rPr>
        <w:t>риложение</w:t>
      </w:r>
      <w:proofErr w:type="spellEnd"/>
      <w:r w:rsidRPr="00D118E4">
        <w:rPr>
          <w:rFonts w:eastAsia="Times New Roman"/>
        </w:rPr>
        <w:t xml:space="preserve"> 1.</w:t>
      </w:r>
      <w:r w:rsidRPr="00D118E4">
        <w:t xml:space="preserve"> </w:t>
      </w:r>
    </w:p>
    <w:p w:rsidR="006C7954" w:rsidRPr="00D118E4" w:rsidRDefault="00D118E4">
      <w:pPr>
        <w:spacing w:after="34"/>
        <w:jc w:val="right"/>
        <w:rPr>
          <w:sz w:val="24"/>
          <w:szCs w:val="24"/>
        </w:rPr>
      </w:pPr>
      <w:r w:rsidRPr="00D118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C7954" w:rsidRPr="00D118E4" w:rsidRDefault="00D118E4">
      <w:pPr>
        <w:pStyle w:val="1"/>
        <w:rPr>
          <w:sz w:val="24"/>
          <w:szCs w:val="24"/>
        </w:rPr>
      </w:pPr>
      <w:r w:rsidRPr="00D118E4">
        <w:rPr>
          <w:sz w:val="24"/>
          <w:szCs w:val="24"/>
        </w:rPr>
        <w:t>ПРОВЕРОЧНЫЙ ЛИСТ по проведению родительского контроля в школьной столовой</w:t>
      </w:r>
      <w:r w:rsidRPr="00D118E4">
        <w:rPr>
          <w:b w:val="0"/>
          <w:sz w:val="24"/>
          <w:szCs w:val="24"/>
        </w:rPr>
        <w:t xml:space="preserve"> </w:t>
      </w:r>
    </w:p>
    <w:p w:rsidR="006C7954" w:rsidRPr="00D118E4" w:rsidRDefault="00D118E4">
      <w:pPr>
        <w:spacing w:after="0"/>
        <w:ind w:right="69"/>
        <w:jc w:val="center"/>
        <w:rPr>
          <w:sz w:val="24"/>
          <w:szCs w:val="24"/>
        </w:rPr>
      </w:pPr>
      <w:r w:rsidRPr="00D118E4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______МОБУ «</w:t>
      </w:r>
      <w:proofErr w:type="spellStart"/>
      <w:r w:rsidRPr="00D118E4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Ахмеровская</w:t>
      </w:r>
      <w:proofErr w:type="spellEnd"/>
      <w:r w:rsidRPr="00D118E4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 </w:t>
      </w:r>
      <w:proofErr w:type="spellStart"/>
      <w:r w:rsidRPr="00D118E4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сосновная</w:t>
      </w:r>
      <w:proofErr w:type="spellEnd"/>
      <w:r w:rsidRPr="00D118E4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 общеобразовательная школа»</w:t>
      </w:r>
      <w:r w:rsidRPr="00D118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C7954" w:rsidRPr="00D118E4" w:rsidRDefault="00D118E4">
      <w:pPr>
        <w:spacing w:after="16"/>
        <w:ind w:left="10" w:right="75" w:hanging="10"/>
        <w:jc w:val="center"/>
        <w:rPr>
          <w:sz w:val="24"/>
          <w:szCs w:val="24"/>
        </w:rPr>
      </w:pPr>
      <w:r w:rsidRPr="00D118E4">
        <w:rPr>
          <w:rFonts w:ascii="Times New Roman" w:eastAsia="Times New Roman" w:hAnsi="Times New Roman" w:cs="Times New Roman"/>
          <w:sz w:val="24"/>
          <w:szCs w:val="24"/>
        </w:rPr>
        <w:t xml:space="preserve">(наименование образовательной организации) </w:t>
      </w:r>
    </w:p>
    <w:p w:rsidR="006C7954" w:rsidRPr="00D118E4" w:rsidRDefault="00D118E4">
      <w:pPr>
        <w:spacing w:after="126"/>
        <w:ind w:left="10" w:right="73" w:hanging="10"/>
        <w:jc w:val="center"/>
        <w:rPr>
          <w:sz w:val="24"/>
          <w:szCs w:val="24"/>
        </w:rPr>
      </w:pPr>
      <w:r w:rsidRPr="00D118E4">
        <w:rPr>
          <w:rFonts w:ascii="Times New Roman" w:eastAsia="Times New Roman" w:hAnsi="Times New Roman" w:cs="Times New Roman"/>
          <w:sz w:val="24"/>
          <w:szCs w:val="24"/>
        </w:rPr>
        <w:t xml:space="preserve"> (основания) </w:t>
      </w:r>
    </w:p>
    <w:p w:rsidR="006C7954" w:rsidRPr="00D118E4" w:rsidRDefault="00D118E4">
      <w:pPr>
        <w:spacing w:after="2"/>
        <w:ind w:left="-5" w:right="53" w:hanging="10"/>
        <w:jc w:val="both"/>
        <w:rPr>
          <w:sz w:val="24"/>
          <w:szCs w:val="24"/>
        </w:rPr>
      </w:pPr>
      <w:r w:rsidRPr="00D118E4">
        <w:rPr>
          <w:rFonts w:ascii="Times New Roman" w:eastAsia="Times New Roman" w:hAnsi="Times New Roman" w:cs="Times New Roman"/>
          <w:sz w:val="24"/>
          <w:szCs w:val="24"/>
        </w:rPr>
        <w:t xml:space="preserve">Комиссия в составе: </w:t>
      </w:r>
    </w:p>
    <w:p w:rsidR="006C7954" w:rsidRPr="00D118E4" w:rsidRDefault="00D118E4">
      <w:pPr>
        <w:spacing w:after="2"/>
        <w:ind w:left="-5" w:right="53" w:hanging="10"/>
        <w:jc w:val="both"/>
        <w:rPr>
          <w:sz w:val="24"/>
          <w:szCs w:val="24"/>
        </w:rPr>
      </w:pPr>
      <w:r w:rsidRPr="00D118E4">
        <w:rPr>
          <w:rFonts w:ascii="Times New Roman" w:eastAsia="Times New Roman" w:hAnsi="Times New Roman" w:cs="Times New Roman"/>
          <w:sz w:val="24"/>
          <w:szCs w:val="24"/>
        </w:rPr>
        <w:t>Председатель комиссии __</w:t>
      </w:r>
      <w:proofErr w:type="spellStart"/>
      <w:r w:rsidRPr="00D118E4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Магадеева</w:t>
      </w:r>
      <w:proofErr w:type="spellEnd"/>
      <w:r w:rsidRPr="00D118E4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 А.Т</w:t>
      </w:r>
      <w:r w:rsidRPr="00D118E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6C7954" w:rsidRPr="00D118E4" w:rsidRDefault="00D118E4" w:rsidP="007A4723">
      <w:pPr>
        <w:spacing w:after="2"/>
        <w:ind w:left="-5" w:right="53" w:hanging="10"/>
        <w:jc w:val="both"/>
        <w:rPr>
          <w:sz w:val="24"/>
          <w:szCs w:val="24"/>
        </w:rPr>
      </w:pPr>
      <w:r w:rsidRPr="00D118E4">
        <w:rPr>
          <w:rFonts w:ascii="Times New Roman" w:eastAsia="Times New Roman" w:hAnsi="Times New Roman" w:cs="Times New Roman"/>
          <w:sz w:val="24"/>
          <w:szCs w:val="24"/>
        </w:rPr>
        <w:t xml:space="preserve">Члены комиссии </w:t>
      </w:r>
      <w:proofErr w:type="spellStart"/>
      <w:r w:rsidRPr="00D118E4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Зианбетова</w:t>
      </w:r>
      <w:proofErr w:type="spellEnd"/>
      <w:r w:rsidRPr="00D118E4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 Л.М.,.,</w:t>
      </w:r>
      <w:r w:rsidRPr="00D118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C7954" w:rsidRPr="00D118E4" w:rsidRDefault="00D118E4">
      <w:pPr>
        <w:spacing w:after="0"/>
        <w:ind w:left="-5" w:hanging="10"/>
        <w:rPr>
          <w:sz w:val="24"/>
          <w:szCs w:val="24"/>
        </w:rPr>
      </w:pPr>
      <w:r w:rsidRPr="00D118E4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_</w:t>
      </w:r>
      <w:proofErr w:type="spellStart"/>
      <w:r w:rsidRPr="00D118E4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Кудакаева</w:t>
      </w:r>
      <w:proofErr w:type="spellEnd"/>
      <w:r w:rsidRPr="00D118E4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 О.С., </w:t>
      </w:r>
      <w:proofErr w:type="spellStart"/>
      <w:r w:rsidRPr="00D118E4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Юмакаева</w:t>
      </w:r>
      <w:proofErr w:type="spellEnd"/>
      <w:r w:rsidRPr="00D118E4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 Е.Ф.__</w:t>
      </w:r>
      <w:r w:rsidRPr="00D118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C7954" w:rsidRPr="00D118E4" w:rsidRDefault="00D118E4">
      <w:pPr>
        <w:spacing w:after="2"/>
        <w:ind w:left="-5" w:right="53" w:hanging="10"/>
        <w:jc w:val="both"/>
        <w:rPr>
          <w:sz w:val="24"/>
          <w:szCs w:val="24"/>
        </w:rPr>
      </w:pPr>
      <w:r w:rsidRPr="00D118E4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proofErr w:type="spellStart"/>
      <w:r w:rsidRPr="00D118E4">
        <w:rPr>
          <w:rFonts w:ascii="Times New Roman" w:eastAsia="Times New Roman" w:hAnsi="Times New Roman" w:cs="Times New Roman"/>
          <w:sz w:val="24"/>
          <w:szCs w:val="24"/>
        </w:rPr>
        <w:t>присутствии____ответственной</w:t>
      </w:r>
      <w:proofErr w:type="spellEnd"/>
      <w:r w:rsidRPr="00D118E4">
        <w:rPr>
          <w:rFonts w:ascii="Times New Roman" w:eastAsia="Times New Roman" w:hAnsi="Times New Roman" w:cs="Times New Roman"/>
          <w:sz w:val="24"/>
          <w:szCs w:val="24"/>
        </w:rPr>
        <w:t xml:space="preserve"> за школьное питание </w:t>
      </w:r>
      <w:proofErr w:type="spellStart"/>
      <w:r w:rsidRPr="00D118E4">
        <w:rPr>
          <w:rFonts w:ascii="Times New Roman" w:eastAsia="Times New Roman" w:hAnsi="Times New Roman" w:cs="Times New Roman"/>
          <w:sz w:val="24"/>
          <w:szCs w:val="24"/>
        </w:rPr>
        <w:t>Зианбетовой</w:t>
      </w:r>
      <w:proofErr w:type="spellEnd"/>
      <w:r w:rsidRPr="00D118E4">
        <w:rPr>
          <w:rFonts w:ascii="Times New Roman" w:eastAsia="Times New Roman" w:hAnsi="Times New Roman" w:cs="Times New Roman"/>
          <w:sz w:val="24"/>
          <w:szCs w:val="24"/>
        </w:rPr>
        <w:t xml:space="preserve"> Л.М.__________________ составили настоящий проверочный лист о том, что «_</w:t>
      </w:r>
      <w:r w:rsidR="007A4723">
        <w:rPr>
          <w:rFonts w:ascii="Times New Roman" w:eastAsia="Times New Roman" w:hAnsi="Times New Roman" w:cs="Times New Roman"/>
          <w:sz w:val="24"/>
          <w:szCs w:val="24"/>
        </w:rPr>
        <w:t>21</w:t>
      </w:r>
      <w:r w:rsidRPr="00D118E4">
        <w:rPr>
          <w:rFonts w:ascii="Times New Roman" w:eastAsia="Times New Roman" w:hAnsi="Times New Roman" w:cs="Times New Roman"/>
          <w:sz w:val="24"/>
          <w:szCs w:val="24"/>
        </w:rPr>
        <w:t>»   _</w:t>
      </w:r>
      <w:r w:rsidR="007A4723">
        <w:rPr>
          <w:rFonts w:ascii="Times New Roman" w:eastAsia="Times New Roman" w:hAnsi="Times New Roman" w:cs="Times New Roman"/>
          <w:sz w:val="24"/>
          <w:szCs w:val="24"/>
        </w:rPr>
        <w:t>03. 2024</w:t>
      </w:r>
      <w:r w:rsidRPr="00D118E4">
        <w:rPr>
          <w:rFonts w:ascii="Times New Roman" w:eastAsia="Times New Roman" w:hAnsi="Times New Roman" w:cs="Times New Roman"/>
          <w:sz w:val="24"/>
          <w:szCs w:val="24"/>
        </w:rPr>
        <w:t xml:space="preserve">__г. в _1_ смену, на __3 (большой)__ перемене проведено мероприятие родительского </w:t>
      </w:r>
      <w:proofErr w:type="gramStart"/>
      <w:r w:rsidRPr="00D118E4">
        <w:rPr>
          <w:rFonts w:ascii="Times New Roman" w:eastAsia="Times New Roman" w:hAnsi="Times New Roman" w:cs="Times New Roman"/>
          <w:sz w:val="24"/>
          <w:szCs w:val="24"/>
        </w:rPr>
        <w:t>контроля за</w:t>
      </w:r>
      <w:proofErr w:type="gramEnd"/>
      <w:r w:rsidRPr="00D118E4">
        <w:rPr>
          <w:rFonts w:ascii="Times New Roman" w:eastAsia="Times New Roman" w:hAnsi="Times New Roman" w:cs="Times New Roman"/>
          <w:sz w:val="24"/>
          <w:szCs w:val="24"/>
        </w:rPr>
        <w:t xml:space="preserve"> питанием обучающихся. </w:t>
      </w:r>
      <w:r w:rsidR="00670A4C">
        <w:rPr>
          <w:rFonts w:ascii="Times New Roman" w:eastAsia="Times New Roman" w:hAnsi="Times New Roman" w:cs="Times New Roman"/>
          <w:sz w:val="24"/>
          <w:szCs w:val="24"/>
        </w:rPr>
        <w:t xml:space="preserve">1-4 </w:t>
      </w:r>
      <w:r w:rsidR="007A4723">
        <w:rPr>
          <w:rFonts w:ascii="Times New Roman" w:eastAsia="Times New Roman" w:hAnsi="Times New Roman" w:cs="Times New Roman"/>
          <w:sz w:val="24"/>
          <w:szCs w:val="24"/>
        </w:rPr>
        <w:t xml:space="preserve"> классов.</w:t>
      </w:r>
      <w:bookmarkStart w:id="0" w:name="_GoBack"/>
      <w:bookmarkEnd w:id="0"/>
    </w:p>
    <w:tbl>
      <w:tblPr>
        <w:tblStyle w:val="TableGrid"/>
        <w:tblW w:w="9847" w:type="dxa"/>
        <w:tblInd w:w="-108" w:type="dxa"/>
        <w:tblCellMar>
          <w:top w:w="9" w:type="dxa"/>
          <w:left w:w="106" w:type="dxa"/>
          <w:right w:w="38" w:type="dxa"/>
        </w:tblCellMar>
        <w:tblLook w:val="04A0" w:firstRow="1" w:lastRow="0" w:firstColumn="1" w:lastColumn="0" w:noHBand="0" w:noVBand="1"/>
      </w:tblPr>
      <w:tblGrid>
        <w:gridCol w:w="8628"/>
        <w:gridCol w:w="542"/>
        <w:gridCol w:w="677"/>
      </w:tblGrid>
      <w:tr w:rsidR="006C7954" w:rsidRPr="00D118E4">
        <w:trPr>
          <w:trHeight w:val="334"/>
        </w:trPr>
        <w:tc>
          <w:tcPr>
            <w:tcW w:w="8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954" w:rsidRPr="00D118E4" w:rsidRDefault="00D118E4">
            <w:pPr>
              <w:ind w:left="2"/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ВОПРОС 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954" w:rsidRPr="00D118E4" w:rsidRDefault="00D118E4">
            <w:pPr>
              <w:ind w:left="2"/>
              <w:jc w:val="both"/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954" w:rsidRPr="00D118E4" w:rsidRDefault="00D118E4">
            <w:pPr>
              <w:jc w:val="both"/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6C7954" w:rsidRPr="00D118E4">
        <w:trPr>
          <w:trHeight w:val="975"/>
        </w:trPr>
        <w:tc>
          <w:tcPr>
            <w:tcW w:w="8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954" w:rsidRPr="00D118E4" w:rsidRDefault="00D118E4">
            <w:pPr>
              <w:ind w:left="2" w:right="66"/>
              <w:jc w:val="both"/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Соответствует ли фактическое меню, объемы порций, двухнедельному меню, утвержденному руководителем общеобразовательной организации? 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7954" w:rsidRPr="00D118E4" w:rsidRDefault="00D118E4">
            <w:pPr>
              <w:ind w:left="2"/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7954" w:rsidRPr="00D118E4" w:rsidRDefault="00D118E4">
            <w:pPr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C7954" w:rsidRPr="00D118E4">
        <w:trPr>
          <w:trHeight w:val="977"/>
        </w:trPr>
        <w:tc>
          <w:tcPr>
            <w:tcW w:w="8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954" w:rsidRPr="00D118E4" w:rsidRDefault="00D118E4">
            <w:pPr>
              <w:ind w:left="2" w:right="68"/>
              <w:jc w:val="both"/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Организовано ли питание детей, требующих индивидуального подхода в организации питания детей (сахарный диабет, </w:t>
            </w:r>
            <w:proofErr w:type="spellStart"/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>целиакия</w:t>
            </w:r>
            <w:proofErr w:type="spellEnd"/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>фенилкетонурия</w:t>
            </w:r>
            <w:proofErr w:type="spellEnd"/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>муковисцидоз</w:t>
            </w:r>
            <w:proofErr w:type="spellEnd"/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пищевая аллергия)? 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7954" w:rsidRPr="00D118E4" w:rsidRDefault="00D118E4">
            <w:pPr>
              <w:ind w:left="2"/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7954" w:rsidRPr="00D118E4" w:rsidRDefault="00D118E4">
            <w:pPr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 </w:t>
            </w:r>
          </w:p>
        </w:tc>
      </w:tr>
      <w:tr w:rsidR="006C7954" w:rsidRPr="00D118E4">
        <w:trPr>
          <w:trHeight w:val="653"/>
        </w:trPr>
        <w:tc>
          <w:tcPr>
            <w:tcW w:w="8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954" w:rsidRPr="00D118E4" w:rsidRDefault="00D118E4">
            <w:pPr>
              <w:ind w:left="2"/>
              <w:jc w:val="both"/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 ли дети с сахарным диабетом, пищевой аллергией, </w:t>
            </w:r>
            <w:proofErr w:type="spellStart"/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>целиакией</w:t>
            </w:r>
            <w:proofErr w:type="spellEnd"/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>муковисцидозом</w:t>
            </w:r>
            <w:proofErr w:type="spellEnd"/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>фенилкетонурией</w:t>
            </w:r>
            <w:proofErr w:type="spellEnd"/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питаются в столовой? 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7954" w:rsidRPr="00D118E4" w:rsidRDefault="00D118E4">
            <w:pPr>
              <w:ind w:left="2"/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7954" w:rsidRPr="00D118E4" w:rsidRDefault="00D118E4">
            <w:pPr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C7954" w:rsidRPr="00D118E4">
        <w:trPr>
          <w:trHeight w:val="334"/>
        </w:trPr>
        <w:tc>
          <w:tcPr>
            <w:tcW w:w="8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954" w:rsidRPr="00D118E4" w:rsidRDefault="00D118E4">
            <w:pPr>
              <w:ind w:left="2"/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Созданы ли условия для мытья и дезинфекции рук? 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954" w:rsidRPr="00D118E4" w:rsidRDefault="00D118E4">
            <w:pPr>
              <w:ind w:left="2"/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954" w:rsidRPr="00D118E4" w:rsidRDefault="00D118E4">
            <w:pPr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C7954" w:rsidRPr="00D118E4">
        <w:trPr>
          <w:trHeight w:val="331"/>
        </w:trPr>
        <w:tc>
          <w:tcPr>
            <w:tcW w:w="8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954" w:rsidRPr="00D118E4" w:rsidRDefault="00D118E4">
            <w:pPr>
              <w:ind w:left="2"/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 ли дети моют руки перед едой? 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954" w:rsidRPr="00D118E4" w:rsidRDefault="00D118E4">
            <w:pPr>
              <w:ind w:left="2"/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954" w:rsidRPr="00D118E4" w:rsidRDefault="00D118E4">
            <w:pPr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C7954" w:rsidRPr="00D118E4">
        <w:trPr>
          <w:trHeight w:val="331"/>
        </w:trPr>
        <w:tc>
          <w:tcPr>
            <w:tcW w:w="8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954" w:rsidRPr="00D118E4" w:rsidRDefault="00D118E4">
            <w:pPr>
              <w:ind w:left="2"/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 ли дети едят сидя? 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954" w:rsidRPr="00D118E4" w:rsidRDefault="00D118E4">
            <w:pPr>
              <w:ind w:left="2"/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954" w:rsidRPr="00D118E4" w:rsidRDefault="00D118E4">
            <w:pPr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C7954" w:rsidRPr="00D118E4">
        <w:trPr>
          <w:trHeight w:val="334"/>
        </w:trPr>
        <w:tc>
          <w:tcPr>
            <w:tcW w:w="8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954" w:rsidRPr="00D118E4" w:rsidRDefault="00D118E4">
            <w:pPr>
              <w:ind w:left="2"/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 ли дети успевают поесть за перемену (хватает ли им времени)? 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954" w:rsidRPr="00D118E4" w:rsidRDefault="00D118E4">
            <w:pPr>
              <w:ind w:left="2"/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954" w:rsidRPr="00D118E4" w:rsidRDefault="00D118E4">
            <w:pPr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C7954" w:rsidRPr="00D118E4">
        <w:trPr>
          <w:trHeight w:val="331"/>
        </w:trPr>
        <w:tc>
          <w:tcPr>
            <w:tcW w:w="8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954" w:rsidRPr="00D118E4" w:rsidRDefault="00D118E4">
            <w:pPr>
              <w:ind w:left="2"/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Есть ли замечания по чистоте посуды? 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954" w:rsidRPr="00D118E4" w:rsidRDefault="00D118E4">
            <w:pPr>
              <w:ind w:left="2"/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954" w:rsidRPr="00D118E4" w:rsidRDefault="00D118E4">
            <w:pPr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 </w:t>
            </w:r>
          </w:p>
        </w:tc>
      </w:tr>
      <w:tr w:rsidR="006C7954" w:rsidRPr="00D118E4">
        <w:trPr>
          <w:trHeight w:val="331"/>
        </w:trPr>
        <w:tc>
          <w:tcPr>
            <w:tcW w:w="8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954" w:rsidRPr="00D118E4" w:rsidRDefault="00D118E4">
            <w:pPr>
              <w:ind w:left="2"/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Есть ли замечания по чистоте столов? 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954" w:rsidRPr="00D118E4" w:rsidRDefault="00D118E4">
            <w:pPr>
              <w:ind w:left="2"/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954" w:rsidRPr="00D118E4" w:rsidRDefault="00D118E4">
            <w:pPr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 </w:t>
            </w:r>
          </w:p>
        </w:tc>
      </w:tr>
      <w:tr w:rsidR="006C7954" w:rsidRPr="00D118E4">
        <w:trPr>
          <w:trHeight w:val="334"/>
        </w:trPr>
        <w:tc>
          <w:tcPr>
            <w:tcW w:w="8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954" w:rsidRPr="00D118E4" w:rsidRDefault="00D118E4">
            <w:pPr>
              <w:ind w:left="2"/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Есть ли замечания к сервировке столов? 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954" w:rsidRPr="00D118E4" w:rsidRDefault="00D118E4">
            <w:pPr>
              <w:ind w:left="2"/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954" w:rsidRPr="00D118E4" w:rsidRDefault="00D118E4">
            <w:pPr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 </w:t>
            </w:r>
          </w:p>
        </w:tc>
      </w:tr>
      <w:tr w:rsidR="006C7954" w:rsidRPr="00D118E4">
        <w:trPr>
          <w:trHeight w:val="331"/>
        </w:trPr>
        <w:tc>
          <w:tcPr>
            <w:tcW w:w="8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954" w:rsidRPr="00D118E4" w:rsidRDefault="00D118E4">
            <w:pPr>
              <w:ind w:left="2"/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Теплые ли блюда выдаются детям? 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954" w:rsidRPr="00D118E4" w:rsidRDefault="00D118E4">
            <w:pPr>
              <w:ind w:left="2"/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954" w:rsidRPr="00D118E4" w:rsidRDefault="00D118E4">
            <w:pPr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C7954" w:rsidRPr="00D118E4">
        <w:trPr>
          <w:trHeight w:val="653"/>
        </w:trPr>
        <w:tc>
          <w:tcPr>
            <w:tcW w:w="8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954" w:rsidRPr="00D118E4" w:rsidRDefault="00D118E4">
            <w:pPr>
              <w:ind w:left="2"/>
              <w:jc w:val="both"/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Лица, накрывающие на столы, работают в специальной одежде (халат, головной убор)? 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7954" w:rsidRPr="00D118E4" w:rsidRDefault="00D118E4">
            <w:pPr>
              <w:ind w:left="2"/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7954" w:rsidRPr="00D118E4" w:rsidRDefault="00D118E4">
            <w:pPr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C7954" w:rsidRPr="00D118E4">
        <w:trPr>
          <w:trHeight w:val="655"/>
        </w:trPr>
        <w:tc>
          <w:tcPr>
            <w:tcW w:w="8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954" w:rsidRPr="00D118E4" w:rsidRDefault="00D118E4">
            <w:pPr>
              <w:ind w:left="2"/>
              <w:jc w:val="both"/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Организовано ли наряду с основным питанием дополнительное питание (через буфет или линию раздачи)? 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7954" w:rsidRPr="00D118E4" w:rsidRDefault="00D118E4">
            <w:pPr>
              <w:ind w:left="2"/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7954" w:rsidRPr="00D118E4" w:rsidRDefault="00D118E4">
            <w:pPr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 </w:t>
            </w:r>
          </w:p>
        </w:tc>
      </w:tr>
      <w:tr w:rsidR="006C7954" w:rsidRPr="00D118E4">
        <w:trPr>
          <w:trHeight w:val="332"/>
        </w:trPr>
        <w:tc>
          <w:tcPr>
            <w:tcW w:w="8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954" w:rsidRPr="00D118E4" w:rsidRDefault="00D118E4">
            <w:pPr>
              <w:ind w:left="2"/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Число детей, питающихся на данной перемене 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954" w:rsidRPr="00D118E4" w:rsidRDefault="00670A4C">
            <w:pPr>
              <w:ind w:left="2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954" w:rsidRPr="00D118E4" w:rsidRDefault="00D118E4">
            <w:pPr>
              <w:jc w:val="both"/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чел </w:t>
            </w:r>
          </w:p>
        </w:tc>
      </w:tr>
      <w:tr w:rsidR="006C7954" w:rsidRPr="00D118E4">
        <w:trPr>
          <w:trHeight w:val="334"/>
        </w:trPr>
        <w:tc>
          <w:tcPr>
            <w:tcW w:w="8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954" w:rsidRPr="00D118E4" w:rsidRDefault="00D118E4">
            <w:pPr>
              <w:ind w:left="2"/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Масса всех блюд на одного ребенка по меню 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954" w:rsidRPr="00D118E4" w:rsidRDefault="00D118E4">
            <w:pPr>
              <w:ind w:left="2"/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954" w:rsidRPr="00D118E4" w:rsidRDefault="00D118E4">
            <w:pPr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 </w:t>
            </w:r>
          </w:p>
        </w:tc>
      </w:tr>
      <w:tr w:rsidR="006C7954" w:rsidRPr="00D118E4">
        <w:trPr>
          <w:trHeight w:val="331"/>
        </w:trPr>
        <w:tc>
          <w:tcPr>
            <w:tcW w:w="8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954" w:rsidRPr="00D118E4" w:rsidRDefault="00D118E4">
            <w:pPr>
              <w:ind w:left="2"/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Общая масса несъеденной пищи 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954" w:rsidRPr="00D118E4" w:rsidRDefault="00D118E4">
            <w:pPr>
              <w:ind w:left="2"/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954" w:rsidRPr="00D118E4" w:rsidRDefault="00D118E4">
            <w:pPr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кг </w:t>
            </w:r>
          </w:p>
        </w:tc>
      </w:tr>
      <w:tr w:rsidR="006C7954" w:rsidRPr="00D118E4">
        <w:trPr>
          <w:trHeight w:val="331"/>
        </w:trPr>
        <w:tc>
          <w:tcPr>
            <w:tcW w:w="8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954" w:rsidRPr="00D118E4" w:rsidRDefault="00D118E4">
            <w:pPr>
              <w:ind w:left="2"/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Индекс </w:t>
            </w:r>
            <w:proofErr w:type="spellStart"/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>несъедаемости</w:t>
            </w:r>
            <w:proofErr w:type="spellEnd"/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954" w:rsidRPr="00D118E4" w:rsidRDefault="00D118E4">
            <w:pPr>
              <w:ind w:left="2"/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954" w:rsidRPr="00D118E4" w:rsidRDefault="00D118E4">
            <w:pPr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% </w:t>
            </w:r>
          </w:p>
        </w:tc>
      </w:tr>
    </w:tbl>
    <w:p w:rsidR="006C7954" w:rsidRDefault="00D118E4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C7954" w:rsidRDefault="006C7954">
      <w:pPr>
        <w:sectPr w:rsidR="006C7954">
          <w:pgSz w:w="11906" w:h="16841"/>
          <w:pgMar w:top="1440" w:right="777" w:bottom="1440" w:left="1702" w:header="720" w:footer="720" w:gutter="0"/>
          <w:cols w:space="720"/>
        </w:sectPr>
      </w:pPr>
    </w:p>
    <w:p w:rsidR="006C7954" w:rsidRDefault="00D118E4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347345</wp:posOffset>
            </wp:positionH>
            <wp:positionV relativeFrom="page">
              <wp:posOffset>452755</wp:posOffset>
            </wp:positionV>
            <wp:extent cx="6464300" cy="9515475"/>
            <wp:effectExtent l="0" t="0" r="0" b="9525"/>
            <wp:wrapTopAndBottom/>
            <wp:docPr id="3749" name="Picture 37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9" name="Picture 374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951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7954" w:rsidRDefault="006C7954">
      <w:pPr>
        <w:sectPr w:rsidR="006C7954">
          <w:pgSz w:w="11906" w:h="16841"/>
          <w:pgMar w:top="1440" w:right="1440" w:bottom="1440" w:left="1440" w:header="720" w:footer="720" w:gutter="0"/>
          <w:cols w:space="720"/>
        </w:sectPr>
      </w:pPr>
    </w:p>
    <w:p w:rsidR="006C7954" w:rsidRDefault="00D118E4">
      <w:pPr>
        <w:spacing w:after="0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</w:t>
      </w:r>
    </w:p>
    <w:p w:rsidR="006C7954" w:rsidRDefault="00D118E4">
      <w:pPr>
        <w:spacing w:after="3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C7954" w:rsidRDefault="00D118E4">
      <w:pPr>
        <w:pStyle w:val="1"/>
        <w:ind w:right="1"/>
      </w:pPr>
      <w:r>
        <w:t xml:space="preserve">Расчет коэффициента </w:t>
      </w:r>
      <w:proofErr w:type="spellStart"/>
      <w:r>
        <w:t>несъедаемости</w:t>
      </w:r>
      <w:proofErr w:type="spellEnd"/>
      <w:r>
        <w:t xml:space="preserve"> </w:t>
      </w:r>
    </w:p>
    <w:p w:rsidR="006C7954" w:rsidRDefault="00D118E4">
      <w:pPr>
        <w:spacing w:after="19"/>
        <w:ind w:left="36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:rsidR="006C7954" w:rsidRDefault="00D118E4">
      <w:pPr>
        <w:spacing w:after="5" w:line="269" w:lineRule="auto"/>
        <w:ind w:left="-15" w:firstLine="360"/>
        <w:jc w:val="both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Коэффициент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</w:rPr>
        <w:t>несъедаемости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- это инструмент родительского и внутреннего контроля организации, показатель свидетельствующий об эффективности или неэффективности системы организации питания в организации, полноты реализации мероприятий по формированию навыков и приверженности принципам здорового питания, профессионализма в приготовлении блюд, рациональности режима питания, обеспечения благоприятных условий для приема пищи и соблюдения правил личной гигиены детьми при приеме пищи, правильности принятого в школе режима накрывания на столы, эффективности мероприятий родительского контроля по индикации факторов риска снижения востребованности рациона питания и своевременной их коррекции. Коэффициент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несъедаемости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выражается в процентах. </w:t>
      </w:r>
    </w:p>
    <w:p w:rsidR="006C7954" w:rsidRDefault="00D118E4">
      <w:pPr>
        <w:spacing w:after="19"/>
        <w:ind w:left="720"/>
      </w:pP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:rsidR="006C7954" w:rsidRDefault="00D118E4">
      <w:pPr>
        <w:spacing w:after="0"/>
        <w:ind w:left="715" w:hanging="10"/>
      </w:pPr>
      <w:r>
        <w:rPr>
          <w:rFonts w:ascii="Times New Roman" w:eastAsia="Times New Roman" w:hAnsi="Times New Roman" w:cs="Times New Roman"/>
          <w:i/>
          <w:sz w:val="24"/>
          <w:u w:val="single" w:color="000000"/>
        </w:rPr>
        <w:t>Методика расчета</w:t>
      </w:r>
      <w:r>
        <w:rPr>
          <w:rFonts w:ascii="Times New Roman" w:eastAsia="Times New Roman" w:hAnsi="Times New Roman" w:cs="Times New Roman"/>
          <w:i/>
          <w:sz w:val="24"/>
        </w:rPr>
        <w:t xml:space="preserve">:  </w:t>
      </w:r>
    </w:p>
    <w:p w:rsidR="006C7954" w:rsidRDefault="00D118E4">
      <w:pPr>
        <w:spacing w:after="0"/>
        <w:ind w:left="720"/>
      </w:pP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:rsidR="006C7954" w:rsidRDefault="00D118E4">
      <w:pPr>
        <w:spacing w:after="0"/>
        <w:ind w:left="57"/>
        <w:jc w:val="center"/>
      </w:pPr>
      <w:r>
        <w:rPr>
          <w:rFonts w:ascii="Times New Roman" w:eastAsia="Times New Roman" w:hAnsi="Times New Roman" w:cs="Times New Roman"/>
          <w:i/>
          <w:sz w:val="24"/>
        </w:rPr>
        <w:t xml:space="preserve">Коэффициент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несъедаемости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= </w:t>
      </w:r>
      <w:r>
        <w:rPr>
          <w:noProof/>
        </w:rPr>
        <w:drawing>
          <wp:inline distT="0" distB="0" distL="0" distR="0">
            <wp:extent cx="2257425" cy="334010"/>
            <wp:effectExtent l="0" t="0" r="0" b="0"/>
            <wp:docPr id="438" name="Picture 4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Picture 43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33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:rsidR="006C7954" w:rsidRDefault="00D118E4">
      <w:pPr>
        <w:spacing w:after="21"/>
        <w:ind w:left="720"/>
      </w:pP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:rsidR="006C7954" w:rsidRDefault="00D118E4">
      <w:pPr>
        <w:spacing w:after="0"/>
        <w:ind w:left="715" w:hanging="10"/>
      </w:pPr>
      <w:r>
        <w:rPr>
          <w:rFonts w:ascii="Times New Roman" w:eastAsia="Times New Roman" w:hAnsi="Times New Roman" w:cs="Times New Roman"/>
          <w:i/>
          <w:sz w:val="24"/>
          <w:u w:val="single" w:color="000000"/>
        </w:rPr>
        <w:t>Интерпретация результатов</w:t>
      </w:r>
      <w:r>
        <w:rPr>
          <w:rFonts w:ascii="Times New Roman" w:eastAsia="Times New Roman" w:hAnsi="Times New Roman" w:cs="Times New Roman"/>
          <w:i/>
          <w:sz w:val="24"/>
        </w:rPr>
        <w:t xml:space="preserve">: </w:t>
      </w:r>
    </w:p>
    <w:p w:rsidR="006C7954" w:rsidRDefault="00D118E4">
      <w:pPr>
        <w:spacing w:after="5" w:line="269" w:lineRule="auto"/>
        <w:ind w:left="-5" w:hanging="10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До 10 % - оптимально;  </w:t>
      </w:r>
    </w:p>
    <w:p w:rsidR="006C7954" w:rsidRDefault="00D118E4">
      <w:pPr>
        <w:spacing w:after="5" w:line="269" w:lineRule="auto"/>
        <w:ind w:left="-5" w:hanging="10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10 – 30 % - зона «риска», требует пристального контроля за организацией питания, анализ действующего меню и выявление проблемных позиций; </w:t>
      </w:r>
    </w:p>
    <w:p w:rsidR="006C7954" w:rsidRDefault="00D118E4">
      <w:pPr>
        <w:spacing w:after="5" w:line="269" w:lineRule="auto"/>
        <w:ind w:left="-5" w:hanging="10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Более 30 % - зона «высокого риска», требует безотлагательных мер по оценке выдаваемой пищи, и, при необходимости, коррекции действующего меню. </w:t>
      </w:r>
    </w:p>
    <w:sectPr w:rsidR="006C7954">
      <w:pgSz w:w="11906" w:h="16841"/>
      <w:pgMar w:top="1440" w:right="844" w:bottom="1440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954"/>
    <w:rsid w:val="00670A4C"/>
    <w:rsid w:val="006C7954"/>
    <w:rsid w:val="007A4723"/>
    <w:rsid w:val="00D118E4"/>
    <w:rsid w:val="00F13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0" w:right="73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A472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7A4723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7A47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723"/>
    <w:rPr>
      <w:rFonts w:ascii="Tahoma" w:eastAsia="Calibri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0" w:right="73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A472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7A4723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7A47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723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446</Words>
  <Characters>2546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Устюгова</dc:creator>
  <cp:lastModifiedBy>Директор</cp:lastModifiedBy>
  <cp:revision>2</cp:revision>
  <cp:lastPrinted>2024-03-19T08:31:00Z</cp:lastPrinted>
  <dcterms:created xsi:type="dcterms:W3CDTF">2024-03-20T06:20:00Z</dcterms:created>
  <dcterms:modified xsi:type="dcterms:W3CDTF">2024-03-20T06:20:00Z</dcterms:modified>
</cp:coreProperties>
</file>